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95" w:rsidRDefault="0066235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095" w:rsidRDefault="009C7095">
      <w:pPr>
        <w:jc w:val="center"/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9C7095" w:rsidRPr="00F97C58" w:rsidRDefault="00F97C58" w:rsidP="00F97C58">
      <w:pPr>
        <w:pStyle w:val="Citazioneintensa"/>
        <w:ind w:left="426" w:right="566"/>
        <w:rPr>
          <w:rFonts w:ascii="Arial Narrow" w:hAnsi="Arial Narrow"/>
          <w:b/>
          <w:i w:val="0"/>
          <w:smallCaps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DELE BELLE ARTI E DEL GRAND TOUR DELLA CITTÀ DI TAORMINA</w:t>
      </w:r>
      <w:r w:rsidR="0066235A">
        <w:rPr>
          <w:rFonts w:ascii="Calibri Light" w:hAnsi="Calibri Light"/>
          <w:b/>
          <w:bCs/>
          <w:color w:val="2A6099"/>
        </w:rPr>
        <w:t xml:space="preserve"> </w:t>
      </w:r>
    </w:p>
    <w:p w:rsidR="009C7095" w:rsidRDefault="009C7095">
      <w:pPr>
        <w:pStyle w:val="Textbody"/>
        <w:jc w:val="both"/>
        <w:rPr>
          <w:rFonts w:ascii="Calibri Light" w:hAnsi="Calibri Light"/>
        </w:rPr>
      </w:pPr>
    </w:p>
    <w:p w:rsidR="004C6F62" w:rsidRPr="00F97C58" w:rsidRDefault="0066235A" w:rsidP="004C6F62">
      <w:pPr>
        <w:pStyle w:val="Textbody"/>
        <w:jc w:val="center"/>
        <w:rPr>
          <w:rFonts w:ascii="Calibri Light" w:hAnsi="Calibri Light"/>
          <w:b/>
          <w:bCs/>
          <w:color w:val="2A6099"/>
          <w:lang w:val="en-US"/>
        </w:rPr>
      </w:pPr>
      <w:r w:rsidRPr="00F97C58">
        <w:rPr>
          <w:rFonts w:ascii="Calibri Light" w:hAnsi="Calibri Light"/>
          <w:b/>
          <w:bCs/>
          <w:color w:val="2A6099"/>
          <w:lang w:val="en-US"/>
        </w:rPr>
        <w:t>SUGGESTIONS AND COMPLAINS FORM</w:t>
      </w:r>
      <w:bookmarkStart w:id="0" w:name="_GoBack"/>
      <w:bookmarkEnd w:id="0"/>
    </w:p>
    <w:p w:rsidR="009C7095" w:rsidRPr="00F97C58" w:rsidRDefault="009C7095">
      <w:pPr>
        <w:pStyle w:val="Textbody"/>
        <w:jc w:val="center"/>
        <w:rPr>
          <w:rFonts w:ascii="Calibri Light" w:hAnsi="Calibri Light"/>
          <w:b/>
          <w:bCs/>
          <w:color w:val="2A6099"/>
          <w:lang w:val="en-US"/>
        </w:rPr>
      </w:pP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FIRST NAME </w:t>
      </w:r>
      <w:r w:rsidRPr="00F97C58">
        <w:rPr>
          <w:rFonts w:ascii="Calibri Light" w:hAnsi="Calibri Light"/>
          <w:lang w:val="en-US"/>
        </w:rPr>
        <w:t>__________________________________________________________________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SURNAME ____________________________________________________________________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ADDRESS _____________________________________________________________________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NATIONALITY ___________________</w:t>
      </w:r>
      <w:r w:rsidRPr="00F97C58">
        <w:rPr>
          <w:rFonts w:ascii="Calibri Light" w:hAnsi="Calibri Light"/>
          <w:lang w:val="en-US"/>
        </w:rPr>
        <w:t>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TELEPHONE __________________________________________________________________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EMAIL _______________________________________________________________________</w:t>
      </w:r>
    </w:p>
    <w:p w:rsidR="009C7095" w:rsidRPr="00F97C58" w:rsidRDefault="009C7095">
      <w:pPr>
        <w:pStyle w:val="Textbody"/>
        <w:jc w:val="both"/>
        <w:rPr>
          <w:rFonts w:ascii="Calibri Light" w:hAnsi="Calibri Light"/>
          <w:lang w:val="en-US"/>
        </w:rPr>
      </w:pPr>
    </w:p>
    <w:p w:rsidR="009C7095" w:rsidRDefault="0066235A">
      <w:pPr>
        <w:pStyle w:val="Textbody"/>
        <w:jc w:val="both"/>
        <w:rPr>
          <w:rFonts w:ascii="Calibri Light" w:hAnsi="Calibri Light"/>
        </w:rPr>
      </w:pPr>
      <w:r w:rsidRPr="00F97C58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</w:rPr>
        <w:t>COMMENTS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>__________________________________________</w:t>
      </w:r>
      <w:r w:rsidRPr="00F97C58">
        <w:rPr>
          <w:rFonts w:ascii="Calibri Light" w:hAnsi="Calibri Light"/>
          <w:lang w:val="en-US"/>
        </w:rPr>
        <w:t>____________________________________ ______________________________________________________________________________ ______________________________________________________________________________ _____________________________________________________________</w:t>
      </w:r>
      <w:r w:rsidRPr="00F97C58">
        <w:rPr>
          <w:rFonts w:ascii="Calibri Light" w:hAnsi="Calibri Light"/>
          <w:lang w:val="en-US"/>
        </w:rPr>
        <w:t>_________________ ______________________________________________________________________________ ______________________________________________________________________________ ______________________________________________________________________________ _</w:t>
      </w:r>
      <w:r w:rsidRPr="00F97C58">
        <w:rPr>
          <w:rFonts w:ascii="Calibri Light" w:hAnsi="Calibri Light"/>
          <w:lang w:val="en-US"/>
        </w:rPr>
        <w:t>_____________________________________________________________________________ ______________________________________________________________________________</w:t>
      </w:r>
    </w:p>
    <w:p w:rsidR="009C7095" w:rsidRPr="00F97C58" w:rsidRDefault="0066235A">
      <w:pPr>
        <w:pStyle w:val="Textbody"/>
        <w:jc w:val="both"/>
        <w:rPr>
          <w:rFonts w:ascii="Calibri Light" w:hAnsi="Calibri Light"/>
          <w:lang w:val="en-US"/>
        </w:rPr>
      </w:pPr>
      <w:r w:rsidRPr="00F97C58">
        <w:rPr>
          <w:rFonts w:ascii="Calibri Light" w:hAnsi="Calibri Light"/>
          <w:lang w:val="en-US"/>
        </w:rPr>
        <w:t xml:space="preserve"> Personal data will be used exclusively for responding to this complaint and to provide </w:t>
      </w:r>
      <w:r w:rsidRPr="00F97C58">
        <w:rPr>
          <w:rFonts w:ascii="Calibri Light" w:hAnsi="Calibri Light"/>
          <w:lang w:val="en-US"/>
        </w:rPr>
        <w:t xml:space="preserve">information on cultural events organized by this Institute (D. </w:t>
      </w:r>
      <w:proofErr w:type="spellStart"/>
      <w:r w:rsidRPr="00F97C58">
        <w:rPr>
          <w:rFonts w:ascii="Calibri Light" w:hAnsi="Calibri Light"/>
          <w:lang w:val="en-US"/>
        </w:rPr>
        <w:t>Lgs</w:t>
      </w:r>
      <w:proofErr w:type="spellEnd"/>
      <w:r w:rsidRPr="00F97C58">
        <w:rPr>
          <w:rFonts w:ascii="Calibri Light" w:hAnsi="Calibri Light"/>
          <w:lang w:val="en-US"/>
        </w:rPr>
        <w:t xml:space="preserve"> 30/06/2003 n. 196)</w:t>
      </w:r>
    </w:p>
    <w:p w:rsidR="009C7095" w:rsidRPr="00F97C58" w:rsidRDefault="009C7095">
      <w:pPr>
        <w:pStyle w:val="Textbody"/>
        <w:jc w:val="both"/>
        <w:rPr>
          <w:rFonts w:ascii="Calibri Light" w:hAnsi="Calibri Light"/>
          <w:lang w:val="en-US"/>
        </w:rPr>
      </w:pPr>
    </w:p>
    <w:p w:rsidR="009C7095" w:rsidRDefault="0066235A">
      <w:pPr>
        <w:pStyle w:val="Textbody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DATE _________________ SIGNATURE ________________________</w:t>
      </w:r>
    </w:p>
    <w:p w:rsidR="009C7095" w:rsidRDefault="0066235A">
      <w:pPr>
        <w:pStyle w:val="Textbody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sectPr w:rsidR="009C7095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5A" w:rsidRDefault="0066235A">
      <w:r>
        <w:separator/>
      </w:r>
    </w:p>
  </w:endnote>
  <w:endnote w:type="continuationSeparator" w:id="0">
    <w:p w:rsidR="0066235A" w:rsidRDefault="0066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"/>
      <w:gridCol w:w="8639"/>
    </w:tblGrid>
    <w:tr w:rsidR="007E3893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E3893" w:rsidRDefault="0066235A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1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E3893" w:rsidRDefault="0066235A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Fondazione Robert Hawthorn Kitson_ Casa Cuseni_ Taormina</w:t>
          </w:r>
        </w:p>
        <w:p w:rsidR="007E3893" w:rsidRDefault="0066235A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 xml:space="preserve">Via Leonardo da Vinci nr 5. 98039 </w:t>
          </w: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Taormina. Tel. 0942 558111</w:t>
          </w:r>
        </w:p>
        <w:p w:rsidR="007E3893" w:rsidRDefault="0066235A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7E3893" w:rsidRDefault="0066235A">
          <w:pPr>
            <w:pStyle w:val="Pidipagina"/>
          </w:pPr>
        </w:p>
      </w:tc>
    </w:tr>
  </w:tbl>
  <w:p w:rsidR="007E3893" w:rsidRDefault="006623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5A" w:rsidRDefault="0066235A">
      <w:r>
        <w:rPr>
          <w:color w:val="000000"/>
        </w:rPr>
        <w:separator/>
      </w:r>
    </w:p>
  </w:footnote>
  <w:footnote w:type="continuationSeparator" w:id="0">
    <w:p w:rsidR="0066235A" w:rsidRDefault="0066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24E"/>
    <w:multiLevelType w:val="multilevel"/>
    <w:tmpl w:val="C44AEAB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130C6EAB"/>
    <w:multiLevelType w:val="multilevel"/>
    <w:tmpl w:val="C48A6F44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C8D1265"/>
    <w:multiLevelType w:val="multilevel"/>
    <w:tmpl w:val="D0D4E04C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222221E0"/>
    <w:multiLevelType w:val="multilevel"/>
    <w:tmpl w:val="8DD23B62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24F344EA"/>
    <w:multiLevelType w:val="multilevel"/>
    <w:tmpl w:val="0198A5D0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262F01BA"/>
    <w:multiLevelType w:val="multilevel"/>
    <w:tmpl w:val="D08AECE8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35506A24"/>
    <w:multiLevelType w:val="multilevel"/>
    <w:tmpl w:val="908E218E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44257726"/>
    <w:multiLevelType w:val="multilevel"/>
    <w:tmpl w:val="5BB6C4DE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8" w15:restartNumberingAfterBreak="0">
    <w:nsid w:val="46DD54A1"/>
    <w:multiLevelType w:val="multilevel"/>
    <w:tmpl w:val="D92876A0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61D31E27"/>
    <w:multiLevelType w:val="multilevel"/>
    <w:tmpl w:val="D228C752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095"/>
    <w:rsid w:val="004C6F62"/>
    <w:rsid w:val="0066235A"/>
    <w:rsid w:val="009C7095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5F509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7C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7C58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F97C58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2023-07-01T12:10:00Z</dcterms:created>
  <dcterms:modified xsi:type="dcterms:W3CDTF">2023-07-01T12:10:00Z</dcterms:modified>
</cp:coreProperties>
</file>